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lang w:val="pt-PT"/>
        </w:rPr>
      </w:pPr>
      <w:r>
        <w:rPr>
          <w:rFonts w:cs="Arial" w:ascii="Arial" w:hAnsi="Arial"/>
          <w:b/>
          <w:bCs/>
          <w:sz w:val="16"/>
          <w:szCs w:val="16"/>
          <w:u w:val="single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u w:val="single"/>
        </w:rPr>
      </w:pPr>
      <w:r>
        <w:rPr>
          <w:rFonts w:cs="Arial" w:ascii="Arial" w:hAnsi="Arial"/>
          <w:b/>
          <w:bCs/>
          <w:sz w:val="20"/>
          <w:szCs w:val="20"/>
          <w:u w:val="single"/>
        </w:rPr>
        <w:t>Tarde: 14:30h - 16:30h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u w:val="single"/>
        </w:rPr>
      </w:pPr>
      <w:r>
        <w:rPr>
          <w:rFonts w:cs="Arial" w:ascii="Arial" w:hAnsi="Arial"/>
          <w:b/>
          <w:bCs/>
          <w:sz w:val="20"/>
          <w:szCs w:val="20"/>
          <w:u w:val="single"/>
        </w:rPr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GT1.1 – Museus, memória e identidades transfronteiriças - Local: Sala Virtual</w:t>
      </w:r>
    </w:p>
    <w:p>
      <w:pPr>
        <w:pStyle w:val="Normal"/>
        <w:spacing w:before="0" w:after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Amanda Mensch Eltz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14:35 – 14:50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SUJEITOS E COTIDIANOS TRANSFRONTEIRIÇOS: O PROJETO “MEMÓRIAS E SABERES DA ANTIGA TORRES”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Yohana Cristina dos Santos Rosa</w:t>
            </w:r>
          </w:p>
          <w:p>
            <w:pPr>
              <w:pStyle w:val="ListParagraph"/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14:50 – 15:05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MEMÓRIAS NEGRAS, MEDIAÇÃO E PRÁTICAS EDUCATIVAS NO MUSEU PARANAENSE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Fernanda Figueredo Alves</w:t>
            </w:r>
          </w:p>
          <w:p>
            <w:pPr>
              <w:pStyle w:val="ListParagraph"/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15:05 -15:20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DA DISPERSÃO AO SISTEMA: CAPAS DE LIVROS COMO DOCUMENTOS DE MEMÓRIA GRÁFICA INSTITUCIONAL EM ACERVOS EDITORIAIS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Lucas Zuchoski Ceglinski</w:t>
            </w:r>
          </w:p>
          <w:p>
            <w:pPr>
              <w:pStyle w:val="ListParagraph"/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15:20 – 15:35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FORD T: MEMÓRIA DE UMA TECNOLOGIA DO TRANSPORTE INDIVUAL E MOTORIZADO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Eliza Furlong Antochevis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15:35 – 15:50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 IDENTIDADE PORTUÁRIA RIO-GRANDINA: CONEXÕES ENTRE O ACERVO HISTÓRICO DO PORTO DO RIO GRANDE E A RUA RIACHUELO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Lília Waltzer Rodrigues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15:50 – 16:05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 CASA E MUSEU GRUPPELLI: ENTRE MEMÓRIA FAMILIAR E MEMÓRIA COMUNITÁRIA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Ubirajara Buddin Cruz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16:05 – 16:20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MUSEO INDÍGENA SANTA ROSA DEL CUAREIM: BELLA UNIÓN, URUGUAY</w:t>
            </w:r>
          </w:p>
        </w:tc>
      </w:tr>
    </w:tbl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3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Neat_Office/6.2.8.2$Windows_x86 LibreOffice_project/</Application>
  <Pages>1</Pages>
  <Words>147</Words>
  <Characters>842</Characters>
  <CharactersWithSpaces>966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2026-05-14T19:34:26Z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